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24" w:rsidRDefault="00822EAA" w:rsidP="00822EAA">
      <w:pPr>
        <w:spacing w:line="480" w:lineRule="auto"/>
        <w:ind w:left="-142"/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0A75F753" wp14:editId="69E907BF">
            <wp:extent cx="1929653" cy="926721"/>
            <wp:effectExtent l="0" t="0" r="0" b="6985"/>
            <wp:docPr id="1" name="Image 1" descr="http://intranet3/direction-communication/files/2013/02/logo-CHU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3/direction-communication/files/2013/02/logo-CHU-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45" cy="93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EAA" w:rsidRPr="007D6324" w:rsidRDefault="00822EAA" w:rsidP="0082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7D6324">
        <w:rPr>
          <w:b/>
          <w:sz w:val="36"/>
        </w:rPr>
        <w:t>Liste des protocoles institutionnels</w:t>
      </w:r>
    </w:p>
    <w:p w:rsidR="00822EAA" w:rsidRDefault="00822EAA" w:rsidP="00822EAA">
      <w:pPr>
        <w:spacing w:line="480" w:lineRule="auto"/>
        <w:ind w:left="-142"/>
      </w:pPr>
      <w:r>
        <w:t xml:space="preserve">Ces documents ne sont pour l’instant </w:t>
      </w:r>
      <w:r w:rsidR="008D4647">
        <w:t>consultables</w:t>
      </w:r>
      <w:r>
        <w:t xml:space="preserve"> que par les personnels du CHU </w:t>
      </w:r>
      <w:r w:rsidR="008D4647">
        <w:t>après connexion</w:t>
      </w:r>
      <w:r>
        <w:t xml:space="preserve"> au logiciel GEDI.</w:t>
      </w:r>
    </w:p>
    <w:p w:rsidR="00822EAA" w:rsidRDefault="00822EAA" w:rsidP="00822EAA">
      <w:pPr>
        <w:spacing w:line="480" w:lineRule="auto"/>
        <w:ind w:left="-142"/>
      </w:pPr>
    </w:p>
    <w:p w:rsidR="000E27F6" w:rsidRDefault="007D6324" w:rsidP="00822EAA">
      <w:pPr>
        <w:pStyle w:val="Paragraphedeliste"/>
        <w:numPr>
          <w:ilvl w:val="0"/>
          <w:numId w:val="1"/>
        </w:numPr>
        <w:spacing w:line="480" w:lineRule="auto"/>
        <w:ind w:left="-142"/>
      </w:pPr>
      <w:r>
        <w:t xml:space="preserve">Protocole institutionnel de prélèvement </w:t>
      </w:r>
      <w:r w:rsidRPr="00822EAA">
        <w:rPr>
          <w:b/>
        </w:rPr>
        <w:t xml:space="preserve">veineux </w:t>
      </w:r>
      <w:r w:rsidR="00EA2176" w:rsidRPr="00822EAA">
        <w:rPr>
          <w:b/>
        </w:rPr>
        <w:t xml:space="preserve">périphérique </w:t>
      </w:r>
      <w:r w:rsidRPr="00822EAA">
        <w:rPr>
          <w:b/>
        </w:rPr>
        <w:t>au lit du patient</w:t>
      </w:r>
      <w:r>
        <w:t xml:space="preserve"> (Gedi </w:t>
      </w:r>
      <w:hyperlink r:id="rId9" w:history="1">
        <w:r w:rsidRPr="000E27F6">
          <w:rPr>
            <w:rStyle w:val="Lienhypertexte"/>
          </w:rPr>
          <w:t>1161</w:t>
        </w:r>
      </w:hyperlink>
      <w:r>
        <w:t xml:space="preserve">) </w:t>
      </w:r>
    </w:p>
    <w:p w:rsidR="007D6324" w:rsidRDefault="00EA2176" w:rsidP="00822EAA">
      <w:pPr>
        <w:pStyle w:val="Paragraphedeliste"/>
        <w:numPr>
          <w:ilvl w:val="0"/>
          <w:numId w:val="1"/>
        </w:numPr>
        <w:spacing w:line="480" w:lineRule="auto"/>
        <w:ind w:left="-142"/>
      </w:pPr>
      <w:r>
        <w:t xml:space="preserve">Protocole institutionnel de prélèvement pour </w:t>
      </w:r>
      <w:r w:rsidRPr="00822EAA">
        <w:rPr>
          <w:b/>
        </w:rPr>
        <w:t>hémocultures</w:t>
      </w:r>
      <w:r>
        <w:t xml:space="preserve"> (Gedi </w:t>
      </w:r>
      <w:hyperlink r:id="rId10" w:history="1">
        <w:r w:rsidRPr="000E27F6">
          <w:rPr>
            <w:rStyle w:val="Lienhypertexte"/>
          </w:rPr>
          <w:t>6237</w:t>
        </w:r>
      </w:hyperlink>
      <w:r>
        <w:t>)</w:t>
      </w:r>
    </w:p>
    <w:p w:rsidR="00EA2176" w:rsidRDefault="00EA2176" w:rsidP="00822EAA">
      <w:pPr>
        <w:pStyle w:val="Paragraphedeliste"/>
        <w:numPr>
          <w:ilvl w:val="0"/>
          <w:numId w:val="1"/>
        </w:numPr>
        <w:spacing w:line="480" w:lineRule="auto"/>
        <w:ind w:left="-142"/>
      </w:pPr>
      <w:r>
        <w:t xml:space="preserve">Protocole institutionnel de prélèvement </w:t>
      </w:r>
      <w:r w:rsidRPr="00822EAA">
        <w:rPr>
          <w:b/>
        </w:rPr>
        <w:t>sanguin sur cathéter veineux central</w:t>
      </w:r>
      <w:r>
        <w:t xml:space="preserve"> (CVC) (Gedi </w:t>
      </w:r>
      <w:hyperlink r:id="rId11" w:history="1">
        <w:r w:rsidRPr="000E27F6">
          <w:rPr>
            <w:rStyle w:val="Lienhypertexte"/>
          </w:rPr>
          <w:t>10205</w:t>
        </w:r>
      </w:hyperlink>
      <w:r>
        <w:t>)</w:t>
      </w:r>
    </w:p>
    <w:p w:rsidR="00EA2176" w:rsidRDefault="00EA2176" w:rsidP="00822EAA">
      <w:pPr>
        <w:pStyle w:val="Paragraphedeliste"/>
        <w:numPr>
          <w:ilvl w:val="0"/>
          <w:numId w:val="1"/>
        </w:numPr>
        <w:spacing w:line="480" w:lineRule="auto"/>
        <w:ind w:left="-142"/>
      </w:pPr>
      <w:r>
        <w:t xml:space="preserve">Protocole institutionnel de prélèvement </w:t>
      </w:r>
      <w:r w:rsidRPr="00822EAA">
        <w:rPr>
          <w:b/>
        </w:rPr>
        <w:t>sur cathéter à chambre implantable</w:t>
      </w:r>
      <w:r>
        <w:t xml:space="preserve"> (CIP) (Gedi </w:t>
      </w:r>
      <w:hyperlink r:id="rId12" w:history="1">
        <w:r w:rsidRPr="00822EAA">
          <w:rPr>
            <w:rStyle w:val="Lienhypertexte"/>
          </w:rPr>
          <w:t>069</w:t>
        </w:r>
      </w:hyperlink>
      <w:r>
        <w:t xml:space="preserve">) </w:t>
      </w:r>
    </w:p>
    <w:p w:rsidR="00DA1831" w:rsidRDefault="00DA1831" w:rsidP="00822EAA">
      <w:pPr>
        <w:pStyle w:val="Paragraphedeliste"/>
        <w:numPr>
          <w:ilvl w:val="0"/>
          <w:numId w:val="1"/>
        </w:numPr>
        <w:spacing w:line="480" w:lineRule="auto"/>
        <w:ind w:left="-142"/>
      </w:pPr>
      <w:r>
        <w:t xml:space="preserve">Protocole institutionnel de </w:t>
      </w:r>
      <w:r w:rsidRPr="00822EAA">
        <w:rPr>
          <w:b/>
        </w:rPr>
        <w:t>ponction artérielle pour gaz du sang</w:t>
      </w:r>
      <w:r>
        <w:t xml:space="preserve"> (Gedi </w:t>
      </w:r>
      <w:hyperlink r:id="rId13" w:history="1">
        <w:r w:rsidRPr="00822EAA">
          <w:rPr>
            <w:rStyle w:val="Lienhypertexte"/>
          </w:rPr>
          <w:t>1372</w:t>
        </w:r>
      </w:hyperlink>
      <w:r>
        <w:t>)</w:t>
      </w:r>
    </w:p>
    <w:p w:rsidR="00C53523" w:rsidRDefault="00C53523" w:rsidP="00822EAA">
      <w:pPr>
        <w:pStyle w:val="Paragraphedeliste"/>
        <w:numPr>
          <w:ilvl w:val="0"/>
          <w:numId w:val="1"/>
        </w:numPr>
        <w:spacing w:line="480" w:lineRule="auto"/>
        <w:ind w:left="-142"/>
      </w:pPr>
      <w:r>
        <w:t xml:space="preserve">Protocole institutionnel de </w:t>
      </w:r>
      <w:r w:rsidRPr="00822EAA">
        <w:rPr>
          <w:b/>
        </w:rPr>
        <w:t>réalisation d’un BK tubage</w:t>
      </w:r>
      <w:r>
        <w:t xml:space="preserve"> (Gedi </w:t>
      </w:r>
      <w:hyperlink r:id="rId14" w:history="1">
        <w:r w:rsidRPr="00822EAA">
          <w:rPr>
            <w:rStyle w:val="Lienhypertexte"/>
          </w:rPr>
          <w:t>1376</w:t>
        </w:r>
      </w:hyperlink>
      <w:r>
        <w:t>)</w:t>
      </w:r>
    </w:p>
    <w:p w:rsidR="00DF13DE" w:rsidRDefault="00DA1831" w:rsidP="00822EAA">
      <w:pPr>
        <w:pStyle w:val="Paragraphedeliste"/>
        <w:numPr>
          <w:ilvl w:val="0"/>
          <w:numId w:val="1"/>
        </w:numPr>
        <w:spacing w:line="480" w:lineRule="auto"/>
        <w:ind w:left="-142"/>
      </w:pPr>
      <w:r>
        <w:t xml:space="preserve">Protocole institutionnel de recueil des </w:t>
      </w:r>
      <w:r w:rsidRPr="00822EAA">
        <w:rPr>
          <w:b/>
        </w:rPr>
        <w:t>urines</w:t>
      </w:r>
      <w:r>
        <w:t xml:space="preserve"> en vue d’un ECBU et autres examens de biologie chez un </w:t>
      </w:r>
      <w:r w:rsidRPr="00822EAA">
        <w:rPr>
          <w:b/>
        </w:rPr>
        <w:t>patient non sondé</w:t>
      </w:r>
      <w:r>
        <w:t xml:space="preserve"> (Gedi </w:t>
      </w:r>
      <w:hyperlink r:id="rId15" w:history="1">
        <w:r w:rsidRPr="00822EAA">
          <w:rPr>
            <w:rStyle w:val="Lienhypertexte"/>
          </w:rPr>
          <w:t>6868</w:t>
        </w:r>
      </w:hyperlink>
      <w:r>
        <w:t>)</w:t>
      </w:r>
    </w:p>
    <w:p w:rsidR="00DA1831" w:rsidRDefault="00DA1831" w:rsidP="00822EAA">
      <w:pPr>
        <w:pStyle w:val="Paragraphedeliste"/>
        <w:numPr>
          <w:ilvl w:val="0"/>
          <w:numId w:val="1"/>
        </w:numPr>
        <w:spacing w:line="480" w:lineRule="auto"/>
        <w:ind w:left="-142"/>
      </w:pPr>
      <w:r>
        <w:t xml:space="preserve">Protocole institutionnel de recueil des </w:t>
      </w:r>
      <w:r w:rsidRPr="00822EAA">
        <w:rPr>
          <w:b/>
        </w:rPr>
        <w:t>urines</w:t>
      </w:r>
      <w:r>
        <w:t xml:space="preserve"> chez un </w:t>
      </w:r>
      <w:r w:rsidRPr="00822EAA">
        <w:rPr>
          <w:b/>
        </w:rPr>
        <w:t>patient porteur d’une sonde vésicale</w:t>
      </w:r>
      <w:r>
        <w:t xml:space="preserve"> (Gedi </w:t>
      </w:r>
      <w:hyperlink r:id="rId16" w:history="1">
        <w:r w:rsidRPr="00822EAA">
          <w:rPr>
            <w:rStyle w:val="Lienhypertexte"/>
          </w:rPr>
          <w:t>245</w:t>
        </w:r>
      </w:hyperlink>
      <w:r>
        <w:t>)</w:t>
      </w:r>
    </w:p>
    <w:sectPr w:rsidR="00DA1831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885" w:rsidRDefault="00D55885" w:rsidP="00F26450">
      <w:pPr>
        <w:spacing w:after="0" w:line="240" w:lineRule="auto"/>
      </w:pPr>
      <w:r>
        <w:separator/>
      </w:r>
    </w:p>
  </w:endnote>
  <w:endnote w:type="continuationSeparator" w:id="0">
    <w:p w:rsidR="00D55885" w:rsidRDefault="00D55885" w:rsidP="00F2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AA" w:rsidRDefault="00822EAA">
    <w:pPr>
      <w:pStyle w:val="Pieddepage"/>
    </w:pPr>
  </w:p>
  <w:p w:rsidR="00822EAA" w:rsidRDefault="00822EAA">
    <w:pPr>
      <w:pStyle w:val="Pieddepage"/>
    </w:pPr>
    <w:r>
      <w:t>Version du 30/10/2018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885" w:rsidRDefault="00D55885" w:rsidP="00F26450">
      <w:pPr>
        <w:spacing w:after="0" w:line="240" w:lineRule="auto"/>
      </w:pPr>
      <w:r>
        <w:separator/>
      </w:r>
    </w:p>
  </w:footnote>
  <w:footnote w:type="continuationSeparator" w:id="0">
    <w:p w:rsidR="00D55885" w:rsidRDefault="00D55885" w:rsidP="00F26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65C6"/>
    <w:multiLevelType w:val="hybridMultilevel"/>
    <w:tmpl w:val="247AC1E2"/>
    <w:lvl w:ilvl="0" w:tplc="DCC626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24"/>
    <w:rsid w:val="00023EE1"/>
    <w:rsid w:val="000E27F6"/>
    <w:rsid w:val="0038416F"/>
    <w:rsid w:val="0065240D"/>
    <w:rsid w:val="00653B8D"/>
    <w:rsid w:val="007D6324"/>
    <w:rsid w:val="00822EAA"/>
    <w:rsid w:val="008D4647"/>
    <w:rsid w:val="009F4A98"/>
    <w:rsid w:val="00A57360"/>
    <w:rsid w:val="00C53523"/>
    <w:rsid w:val="00D55885"/>
    <w:rsid w:val="00DA1831"/>
    <w:rsid w:val="00DF13DE"/>
    <w:rsid w:val="00EA2176"/>
    <w:rsid w:val="00EC4825"/>
    <w:rsid w:val="00EC5E1F"/>
    <w:rsid w:val="00F2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632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D6324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D6324"/>
    <w:pPr>
      <w:ind w:left="720"/>
      <w:contextualSpacing/>
    </w:pPr>
  </w:style>
  <w:style w:type="paragraph" w:customStyle="1" w:styleId="Default">
    <w:name w:val="Default"/>
    <w:rsid w:val="00EA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26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6450"/>
  </w:style>
  <w:style w:type="paragraph" w:styleId="Pieddepage">
    <w:name w:val="footer"/>
    <w:basedOn w:val="Normal"/>
    <w:link w:val="PieddepageCar"/>
    <w:uiPriority w:val="99"/>
    <w:unhideWhenUsed/>
    <w:rsid w:val="00F26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6450"/>
  </w:style>
  <w:style w:type="paragraph" w:styleId="Textedebulles">
    <w:name w:val="Balloon Text"/>
    <w:basedOn w:val="Normal"/>
    <w:link w:val="TextedebullesCar"/>
    <w:uiPriority w:val="99"/>
    <w:semiHidden/>
    <w:unhideWhenUsed/>
    <w:rsid w:val="00F2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632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D6324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D6324"/>
    <w:pPr>
      <w:ind w:left="720"/>
      <w:contextualSpacing/>
    </w:pPr>
  </w:style>
  <w:style w:type="paragraph" w:customStyle="1" w:styleId="Default">
    <w:name w:val="Default"/>
    <w:rsid w:val="00EA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26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6450"/>
  </w:style>
  <w:style w:type="paragraph" w:styleId="Pieddepage">
    <w:name w:val="footer"/>
    <w:basedOn w:val="Normal"/>
    <w:link w:val="PieddepageCar"/>
    <w:uiPriority w:val="99"/>
    <w:unhideWhenUsed/>
    <w:rsid w:val="00F26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6450"/>
  </w:style>
  <w:style w:type="paragraph" w:styleId="Textedebulles">
    <w:name w:val="Balloon Text"/>
    <w:basedOn w:val="Normal"/>
    <w:link w:val="TextedebullesCar"/>
    <w:uiPriority w:val="99"/>
    <w:semiHidden/>
    <w:unhideWhenUsed/>
    <w:rsid w:val="00F2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hot:8080/eDoc/actions/redirect?method=attachment&amp;ref=1372&amp;datasource=ennovged&amp;workspace=intrane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hot:8080/eDoc/actions/redirect?method=attachment&amp;ref=069&amp;datasource=ennovged&amp;workspace=intrane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thot:8080/eDoc/actions/redirect?method=attachment&amp;ref=245&amp;datasource=ennovged&amp;workspace=intrane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hot:8080/eDoc/actions/redirect?method=attachment&amp;ref=10205&amp;datasource=ennovged&amp;workspace=intra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hot:8080/eDoc/actions/redirect?method=attachment&amp;ref=6868&amp;datasource=ennovged&amp;workspace=intranet" TargetMode="External"/><Relationship Id="rId10" Type="http://schemas.openxmlformats.org/officeDocument/2006/relationships/hyperlink" Target="http://thot:8080/eDoc/actions/redirect?method=attachment&amp;ref=6237&amp;datasource=ennovged&amp;workspace=intra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hot:8080/eDoc/actions/redirect?method=attachment&amp;ref=1161&amp;datasource=ennovged&amp;workspace=intranet" TargetMode="External"/><Relationship Id="rId14" Type="http://schemas.openxmlformats.org/officeDocument/2006/relationships/hyperlink" Target="http://thot:8080/eDoc/actions/redirect?method=attachment&amp;ref=1376&amp;datasource=ennovged&amp;workspace=intra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Rouen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dcterms:created xsi:type="dcterms:W3CDTF">2020-03-25T14:19:00Z</dcterms:created>
  <dcterms:modified xsi:type="dcterms:W3CDTF">2020-03-25T14:19:00Z</dcterms:modified>
</cp:coreProperties>
</file>